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92610">
        <w:rPr>
          <w:b/>
          <w:bCs/>
        </w:rPr>
        <w:t>12.01.2026</w:t>
      </w:r>
      <w:r w:rsidRPr="00B8628D">
        <w:rPr>
          <w:b/>
          <w:bCs/>
        </w:rPr>
        <w:t xml:space="preserve"> № </w:t>
      </w:r>
      <w:r w:rsidR="00E92610">
        <w:rPr>
          <w:b/>
          <w:bCs/>
        </w:rPr>
        <w:t>01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92610">
        <w:t>1368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B8628D">
        <w:t>5</w:t>
      </w:r>
      <w:r>
        <w:t>000</w:t>
      </w:r>
      <w:r w:rsidR="00E92610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E92610">
        <w:t>село Малая Поляна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E92610">
        <w:t>для индивидуального жилищного строительства.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E92610">
        <w:rPr>
          <w:bCs/>
        </w:rPr>
        <w:t>16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36</cp:revision>
  <dcterms:created xsi:type="dcterms:W3CDTF">2025-11-18T09:58:00Z</dcterms:created>
  <dcterms:modified xsi:type="dcterms:W3CDTF">2026-01-13T05:29:00Z</dcterms:modified>
</cp:coreProperties>
</file>